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10 czerwonych lampek w diecie – mimo deficytu</w:t>
      </w:r>
    </w:p>
    <w:p>
      <w:r>
        <w:t>(czyli kiedy organizm mówi: „To nie działa!”)</w:t>
      </w:r>
    </w:p>
    <w:p>
      <w:pPr>
        <w:pStyle w:val="Heading2"/>
      </w:pPr>
      <w:r>
        <w:t>1. Waga stoi jak zaczarowana</w:t>
      </w:r>
    </w:p>
    <w:p>
      <w:r>
        <w:t>4–6 tygodni bez spadku? To już nie „chwilowy przestój”, tylko znak, że coś jest nie tak.</w:t>
      </w:r>
    </w:p>
    <w:p>
      <w:pPr>
        <w:pStyle w:val="Heading2"/>
      </w:pPr>
      <w:r>
        <w:t>2. Centymetr kłamie tak samo jak waga</w:t>
      </w:r>
    </w:p>
    <w:p>
      <w:r>
        <w:t>Brak zmian w talii, biodrach, udach = brak realnej redukcji tkanki tłuszczowej.</w:t>
      </w:r>
    </w:p>
    <w:p>
      <w:pPr>
        <w:pStyle w:val="Heading2"/>
      </w:pPr>
      <w:r>
        <w:t>3. Uczucie przemęczenia</w:t>
      </w:r>
    </w:p>
    <w:p>
      <w:r>
        <w:t>Stały brak energii, senność w ciągu dnia – często zbyt mało białka lub mikroskładników.</w:t>
      </w:r>
    </w:p>
    <w:p>
      <w:pPr>
        <w:pStyle w:val="Heading2"/>
      </w:pPr>
      <w:r>
        <w:t>4. Wilczy głód 24/7</w:t>
      </w:r>
    </w:p>
    <w:p>
      <w:r>
        <w:t>Deficyt jest, ale sytości brak – może być za mało tłuszczu (w low carb) lub za dużo śmieciowego jedzenia.</w:t>
      </w:r>
    </w:p>
    <w:p>
      <w:pPr>
        <w:pStyle w:val="Heading2"/>
      </w:pPr>
      <w:r>
        <w:t>5. Nocne wycieczki do lodówki</w:t>
      </w:r>
    </w:p>
    <w:p>
      <w:r>
        <w:t>Zaburzony sen i pobudki w nocy to znak, że dieta rozwala Twój rytm okołodobowy.</w:t>
      </w:r>
    </w:p>
    <w:p>
      <w:pPr>
        <w:pStyle w:val="Heading2"/>
      </w:pPr>
      <w:r>
        <w:t>6. Siła spada szybciej niż waga</w:t>
      </w:r>
    </w:p>
    <w:p>
      <w:r>
        <w:t>Mniej kilogramów na sztandze i mniej energii na treningu? Tracisz mięśnie.</w:t>
      </w:r>
    </w:p>
    <w:p>
      <w:pPr>
        <w:pStyle w:val="Heading2"/>
      </w:pPr>
      <w:r>
        <w:t>7. Opuchlizna, woda, „balon”</w:t>
      </w:r>
    </w:p>
    <w:p>
      <w:r>
        <w:t>Podwyższony kortyzol, stres, brak równowagi elektrolitowej – to też może blokować efekty.</w:t>
      </w:r>
    </w:p>
    <w:p>
      <w:pPr>
        <w:pStyle w:val="Heading2"/>
      </w:pPr>
      <w:r>
        <w:t>8. Hormony w trybie awaryjnym</w:t>
      </w:r>
    </w:p>
    <w:p>
      <w:r>
        <w:t>Kobiety: cykl znika. Mężczyźni: spada libido. Organizm oszczędza energię na przetrwanie.</w:t>
      </w:r>
    </w:p>
    <w:p>
      <w:pPr>
        <w:pStyle w:val="Heading2"/>
      </w:pPr>
      <w:r>
        <w:t>9. Zachcianki jak z reklamy czekolady</w:t>
      </w:r>
    </w:p>
    <w:p>
      <w:r>
        <w:t>To często krzyk o brak magnezu, sodu, tłuszczów omega-3 albo o mniej restrykcyjny plan.</w:t>
      </w:r>
    </w:p>
    <w:p>
      <w:pPr>
        <w:pStyle w:val="Heading2"/>
      </w:pPr>
      <w:r>
        <w:t>10. Badania krwi bez poprawy</w:t>
      </w:r>
    </w:p>
    <w:p>
      <w:r>
        <w:t>Lipidy, cukier, markery zapalne stoją w miejscu? Czas zmienić strategię, nie tylko liczyć kalorie.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